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2F" w:rsidRPr="00FD58C2" w:rsidRDefault="001C12C7" w:rsidP="001C12C7">
      <w:pPr>
        <w:jc w:val="center"/>
        <w:rPr>
          <w:rFonts w:ascii="Times New Roman" w:hAnsi="Times New Roman" w:cs="Times New Roman"/>
          <w:b/>
          <w:sz w:val="24"/>
          <w:szCs w:val="24"/>
          <w:u w:val="single"/>
        </w:rPr>
      </w:pPr>
      <w:r w:rsidRPr="00FD58C2">
        <w:rPr>
          <w:rFonts w:ascii="Times New Roman" w:hAnsi="Times New Roman" w:cs="Times New Roman"/>
          <w:b/>
          <w:sz w:val="24"/>
          <w:szCs w:val="24"/>
          <w:u w:val="single"/>
        </w:rPr>
        <w:t>IRAQ</w:t>
      </w:r>
    </w:p>
    <w:p w:rsidR="001C12C7" w:rsidRPr="00FD58C2" w:rsidRDefault="001C12C7" w:rsidP="001C12C7">
      <w:pPr>
        <w:jc w:val="both"/>
        <w:rPr>
          <w:rFonts w:ascii="Times New Roman" w:hAnsi="Times New Roman" w:cs="Times New Roman"/>
          <w:b/>
          <w:sz w:val="24"/>
          <w:szCs w:val="24"/>
          <w:u w:val="single"/>
        </w:rPr>
      </w:pPr>
      <w:r w:rsidRPr="00FD58C2">
        <w:rPr>
          <w:rFonts w:ascii="Times New Roman" w:hAnsi="Times New Roman" w:cs="Times New Roman"/>
          <w:b/>
          <w:u w:val="single"/>
        </w:rPr>
        <w:t>TRADEMARKS</w:t>
      </w:r>
    </w:p>
    <w:p w:rsidR="001C12C7" w:rsidRPr="0064581F" w:rsidRDefault="001C12C7" w:rsidP="001C12C7">
      <w:pPr>
        <w:jc w:val="both"/>
        <w:rPr>
          <w:rFonts w:ascii="Times New Roman" w:hAnsi="Times New Roman" w:cs="Times New Roman"/>
          <w:color w:val="333333"/>
          <w:sz w:val="24"/>
          <w:szCs w:val="24"/>
          <w:shd w:val="clear" w:color="auto" w:fill="FFFFFF"/>
        </w:rPr>
      </w:pPr>
      <w:r w:rsidRPr="0064581F">
        <w:rPr>
          <w:rFonts w:ascii="Times New Roman" w:hAnsi="Times New Roman" w:cs="Times New Roman"/>
          <w:color w:val="333333"/>
          <w:sz w:val="24"/>
          <w:szCs w:val="24"/>
          <w:shd w:val="clear" w:color="auto" w:fill="FFFFFF"/>
        </w:rPr>
        <w:t>Iraq is a signatory to the Paris Convention for the Protection of Industrial Property. Trademarks and Descriptions Law No. 21 of 1957 and its subsequent amendments regulate the registration of trademarks in Iraq. The Coalition Provisional Authority on April 26, 2004, amended the aforementioned trademarks law under Order No.80 and renamed the said law as “Trademark and Geographical Indications Law.</w:t>
      </w:r>
    </w:p>
    <w:p w:rsidR="001C12C7" w:rsidRPr="0064581F" w:rsidRDefault="001C12C7" w:rsidP="001C12C7">
      <w:pPr>
        <w:jc w:val="both"/>
        <w:rPr>
          <w:rFonts w:ascii="Times New Roman" w:hAnsi="Times New Roman" w:cs="Times New Roman"/>
          <w:color w:val="333333"/>
          <w:sz w:val="24"/>
          <w:szCs w:val="24"/>
          <w:shd w:val="clear" w:color="auto" w:fill="FFFFFF"/>
        </w:rPr>
      </w:pPr>
      <w:r w:rsidRPr="0064581F">
        <w:rPr>
          <w:rFonts w:ascii="Times New Roman" w:hAnsi="Times New Roman" w:cs="Times New Roman"/>
          <w:color w:val="333333"/>
          <w:sz w:val="24"/>
          <w:szCs w:val="24"/>
          <w:shd w:val="clear" w:color="auto" w:fill="FFFFFF"/>
        </w:rPr>
        <w:t>The classes of goods are subdivided. The wording of the goods to be included in the application should be in conformity with the local classification, which is almost identical to the International Classification of Goods and Services for the Purposes of the Registration of Marks under the Nice Agreement. Iraq follows multi-class system but charges are based on per class system, this means that for each additional class in the application there are separate charges.</w:t>
      </w:r>
    </w:p>
    <w:p w:rsidR="001C12C7" w:rsidRPr="0064581F" w:rsidRDefault="001C12C7" w:rsidP="001C12C7">
      <w:pPr>
        <w:jc w:val="both"/>
        <w:rPr>
          <w:rStyle w:val="apple-converted-space"/>
          <w:rFonts w:ascii="Times New Roman" w:hAnsi="Times New Roman" w:cs="Times New Roman"/>
          <w:color w:val="333333"/>
          <w:sz w:val="24"/>
          <w:szCs w:val="24"/>
          <w:shd w:val="clear" w:color="auto" w:fill="FFFFFF"/>
        </w:rPr>
      </w:pPr>
      <w:r w:rsidRPr="0064581F">
        <w:rPr>
          <w:rFonts w:ascii="Times New Roman" w:hAnsi="Times New Roman" w:cs="Times New Roman"/>
          <w:color w:val="333333"/>
          <w:sz w:val="24"/>
          <w:szCs w:val="24"/>
          <w:shd w:val="clear" w:color="auto" w:fill="FFFFFF"/>
        </w:rPr>
        <w:t xml:space="preserve"> As of April 29, 2001, Service marks are also registerable according to the International Classification. The prints of the trademark should show the Arabic transliteration of the mark in a larger lettering on the top of the word in Latin. The prints of a trademark covering goods in class 34 should contain the statutory warning in both English and Arabic along with the trademark denomination and should include the label of the trademark as used.</w:t>
      </w:r>
      <w:r w:rsidRPr="0064581F">
        <w:rPr>
          <w:rStyle w:val="apple-converted-space"/>
          <w:rFonts w:ascii="Times New Roman" w:hAnsi="Times New Roman" w:cs="Times New Roman"/>
          <w:color w:val="333333"/>
          <w:sz w:val="24"/>
          <w:szCs w:val="24"/>
          <w:shd w:val="clear" w:color="auto" w:fill="FFFFFF"/>
        </w:rPr>
        <w:t> </w:t>
      </w:r>
    </w:p>
    <w:p w:rsidR="0064581F" w:rsidRDefault="0064581F" w:rsidP="0064581F">
      <w:pPr>
        <w:jc w:val="both"/>
        <w:rPr>
          <w:rFonts w:ascii="Times New Roman" w:hAnsi="Times New Roman" w:cs="Times New Roman"/>
          <w:color w:val="333333"/>
          <w:sz w:val="24"/>
          <w:szCs w:val="24"/>
          <w:shd w:val="clear" w:color="auto" w:fill="FFFFFF"/>
        </w:rPr>
      </w:pPr>
      <w:r w:rsidRPr="0064581F">
        <w:rPr>
          <w:rFonts w:ascii="Times New Roman" w:hAnsi="Times New Roman" w:cs="Times New Roman"/>
          <w:color w:val="333333"/>
          <w:sz w:val="24"/>
          <w:szCs w:val="24"/>
          <w:shd w:val="clear" w:color="auto" w:fill="FFFFFF"/>
        </w:rPr>
        <w:t>After filing an application, the applied mark is examined to ascertain that no prior identical or similar mark is registered. Accepted Trademark applications are published in three consecutive issues in the Official Gazette. An opposition may be filed by any interested party within 90 days from the publication in the last advertisement. If no opposition is filed by any party then the published mark will be registered in the registry and the relevant certificate will be issued.</w:t>
      </w:r>
    </w:p>
    <w:p w:rsidR="0064581F" w:rsidRDefault="0064581F" w:rsidP="0064581F">
      <w:pPr>
        <w:jc w:val="both"/>
        <w:rPr>
          <w:rFonts w:ascii="Times New Roman" w:hAnsi="Times New Roman" w:cs="Times New Roman"/>
          <w:color w:val="333333"/>
          <w:sz w:val="24"/>
          <w:szCs w:val="24"/>
          <w:shd w:val="clear" w:color="auto" w:fill="FFFFFF"/>
        </w:rPr>
      </w:pPr>
      <w:r w:rsidRPr="0052351C">
        <w:rPr>
          <w:rFonts w:ascii="Times New Roman" w:hAnsi="Times New Roman" w:cs="Times New Roman"/>
          <w:color w:val="333333"/>
          <w:sz w:val="24"/>
          <w:szCs w:val="24"/>
          <w:shd w:val="clear" w:color="auto" w:fill="FFFFFF"/>
        </w:rPr>
        <w:t xml:space="preserve">Registration of a registered trademark is only valid for 10 years from the filing date of application with renewals also validating the mark further for </w:t>
      </w:r>
      <w:r w:rsidR="0052351C" w:rsidRPr="0052351C">
        <w:rPr>
          <w:rFonts w:ascii="Times New Roman" w:hAnsi="Times New Roman" w:cs="Times New Roman"/>
          <w:color w:val="333333"/>
          <w:sz w:val="24"/>
          <w:szCs w:val="24"/>
          <w:shd w:val="clear" w:color="auto" w:fill="FFFFFF"/>
        </w:rPr>
        <w:t>similar periods</w:t>
      </w:r>
      <w:r w:rsidRPr="0052351C">
        <w:rPr>
          <w:rFonts w:ascii="Times New Roman" w:hAnsi="Times New Roman" w:cs="Times New Roman"/>
          <w:color w:val="333333"/>
          <w:sz w:val="24"/>
          <w:szCs w:val="24"/>
          <w:shd w:val="clear" w:color="auto" w:fill="FFFFFF"/>
        </w:rPr>
        <w:t xml:space="preserve">. </w:t>
      </w:r>
      <w:r w:rsidR="0052351C" w:rsidRPr="0052351C">
        <w:rPr>
          <w:rFonts w:ascii="Times New Roman" w:hAnsi="Times New Roman" w:cs="Times New Roman"/>
          <w:color w:val="333333"/>
          <w:sz w:val="24"/>
          <w:szCs w:val="24"/>
          <w:shd w:val="clear" w:color="auto" w:fill="FFFFFF"/>
        </w:rPr>
        <w:t>The Trademark Law in Iraq does not provide a grace period during which a late renewal application may be filed but usually upon request a period of six months is granted by the Registry to renew the mark after paying the prescribed fee.</w:t>
      </w:r>
      <w:r w:rsidRPr="0052351C">
        <w:rPr>
          <w:rFonts w:ascii="Times New Roman" w:hAnsi="Times New Roman" w:cs="Times New Roman"/>
          <w:color w:val="333333"/>
          <w:sz w:val="24"/>
          <w:szCs w:val="24"/>
          <w:shd w:val="clear" w:color="auto" w:fill="FFFFFF"/>
        </w:rPr>
        <w:t xml:space="preserve"> Alternatively, the trademark will be re-filed with a validity extending for 10 years as of the expiry date of the registration. </w:t>
      </w:r>
    </w:p>
    <w:p w:rsidR="0052351C" w:rsidRPr="0052351C" w:rsidRDefault="0052351C" w:rsidP="0052351C">
      <w:pPr>
        <w:pStyle w:val="NormalWeb"/>
        <w:shd w:val="clear" w:color="auto" w:fill="FFFFFF"/>
        <w:spacing w:before="0" w:beforeAutospacing="0" w:after="150" w:afterAutospacing="0"/>
        <w:rPr>
          <w:color w:val="333333"/>
        </w:rPr>
      </w:pPr>
      <w:r w:rsidRPr="0052351C">
        <w:rPr>
          <w:color w:val="333333"/>
        </w:rPr>
        <w:t xml:space="preserve">The assignment of a trademark registration should be recorded. It is possible to file </w:t>
      </w:r>
      <w:proofErr w:type="spellStart"/>
      <w:r w:rsidRPr="0052351C">
        <w:rPr>
          <w:color w:val="333333"/>
        </w:rPr>
        <w:t>recrodal</w:t>
      </w:r>
      <w:proofErr w:type="spellEnd"/>
      <w:r w:rsidRPr="0052351C">
        <w:rPr>
          <w:color w:val="333333"/>
        </w:rPr>
        <w:t xml:space="preserve"> of assignment for pending trademark as </w:t>
      </w:r>
      <w:proofErr w:type="gramStart"/>
      <w:r w:rsidRPr="0052351C">
        <w:rPr>
          <w:color w:val="333333"/>
        </w:rPr>
        <w:t>well,</w:t>
      </w:r>
      <w:proofErr w:type="gramEnd"/>
      <w:r w:rsidRPr="0052351C">
        <w:rPr>
          <w:color w:val="333333"/>
        </w:rPr>
        <w:t xml:space="preserve"> an assignment shall not be effective vis-à-vis third parties. The assignment of a trademark registration must be with the goodwill of the business concern, unless otherwise agreed upon. Changes in the name and/or address of a registrant must be recorded.</w:t>
      </w:r>
    </w:p>
    <w:p w:rsidR="0052351C" w:rsidRPr="0052351C" w:rsidRDefault="0052351C" w:rsidP="0052351C">
      <w:pPr>
        <w:pStyle w:val="NormalWeb"/>
        <w:shd w:val="clear" w:color="auto" w:fill="FFFFFF"/>
        <w:spacing w:before="0" w:beforeAutospacing="0" w:after="150" w:afterAutospacing="0"/>
        <w:rPr>
          <w:color w:val="333333"/>
        </w:rPr>
      </w:pPr>
      <w:r w:rsidRPr="0052351C">
        <w:rPr>
          <w:color w:val="333333"/>
        </w:rPr>
        <w:t xml:space="preserve">Use of trademarks in Iraq is not compulsory for filing applications for registration, or for maintaining trademark registrations in force. However, a trademark registration is vulnerable to cancellation on the basis of a court decision obtained to this effect by any interested party. A cancellation action relies basically on establishing sufficient grounds that the trademark in </w:t>
      </w:r>
      <w:r w:rsidRPr="0052351C">
        <w:rPr>
          <w:color w:val="333333"/>
        </w:rPr>
        <w:lastRenderedPageBreak/>
        <w:t>question has not actually been used seriously for a period of three consecutive years. A trademark registration is consequently canceled unless the owner proves that nonuse of the trademark was for reasonable causes of which the court approves.</w:t>
      </w:r>
    </w:p>
    <w:p w:rsidR="0052351C" w:rsidRPr="0052351C" w:rsidRDefault="0052351C" w:rsidP="0052351C">
      <w:pPr>
        <w:pStyle w:val="NormalWeb"/>
        <w:shd w:val="clear" w:color="auto" w:fill="FFFFFF"/>
        <w:spacing w:before="0" w:beforeAutospacing="0" w:after="150" w:afterAutospacing="0"/>
        <w:rPr>
          <w:color w:val="333333"/>
        </w:rPr>
      </w:pPr>
      <w:r w:rsidRPr="0052351C">
        <w:rPr>
          <w:color w:val="333333"/>
        </w:rPr>
        <w:t>The Trademark Office or any party concerned is entitled to demand the cancellation of any trademark registered in bad faith. Any infringement or unauthorized use of a registered trademark is punishable under the provisions of the current trademark law.</w:t>
      </w:r>
    </w:p>
    <w:p w:rsidR="0052351C" w:rsidRDefault="0052351C" w:rsidP="0064581F">
      <w:pPr>
        <w:jc w:val="both"/>
        <w:rPr>
          <w:rFonts w:ascii="Times New Roman" w:hAnsi="Times New Roman" w:cs="Times New Roman"/>
          <w:b/>
          <w:sz w:val="24"/>
          <w:szCs w:val="24"/>
          <w:u w:val="single"/>
        </w:rPr>
      </w:pPr>
      <w:r>
        <w:rPr>
          <w:rFonts w:ascii="Times New Roman" w:hAnsi="Times New Roman" w:cs="Times New Roman"/>
          <w:b/>
          <w:sz w:val="24"/>
          <w:szCs w:val="24"/>
          <w:u w:val="single"/>
        </w:rPr>
        <w:t>REQUIREMENTS FOR REGISTRATION</w:t>
      </w:r>
    </w:p>
    <w:p w:rsidR="0052351C" w:rsidRPr="0052351C" w:rsidRDefault="0052351C" w:rsidP="0052351C">
      <w:pPr>
        <w:pStyle w:val="NormalWeb"/>
        <w:shd w:val="clear" w:color="auto" w:fill="FFFFFF"/>
        <w:spacing w:before="0" w:beforeAutospacing="0" w:after="150" w:afterAutospacing="0"/>
        <w:rPr>
          <w:color w:val="333333"/>
        </w:rPr>
      </w:pPr>
      <w:r w:rsidRPr="0052351C">
        <w:rPr>
          <w:rStyle w:val="btext"/>
          <w:b/>
          <w:color w:val="333333"/>
        </w:rPr>
        <w:t>Filing Requirements</w:t>
      </w:r>
      <w:r w:rsidRPr="0052351C">
        <w:rPr>
          <w:b/>
          <w:color w:val="333333"/>
        </w:rPr>
        <w:br/>
      </w:r>
      <w:r w:rsidRPr="0052351C">
        <w:rPr>
          <w:rStyle w:val="btext"/>
          <w:b/>
          <w:color w:val="333333"/>
        </w:rPr>
        <w:t>Trademark/Service Mark Applications</w:t>
      </w:r>
      <w:r w:rsidRPr="0052351C">
        <w:rPr>
          <w:rStyle w:val="apple-converted-space"/>
          <w:color w:val="333333"/>
        </w:rPr>
        <w:t> </w:t>
      </w:r>
      <w:bookmarkStart w:id="0" w:name="_GoBack"/>
      <w:bookmarkEnd w:id="0"/>
      <w:r w:rsidRPr="0052351C">
        <w:rPr>
          <w:color w:val="333333"/>
        </w:rPr>
        <w:br/>
      </w:r>
      <w:r w:rsidRPr="0052351C">
        <w:rPr>
          <w:color w:val="333333"/>
        </w:rPr>
        <w:br/>
      </w:r>
      <w:r w:rsidRPr="0052351C">
        <w:rPr>
          <w:rStyle w:val="text"/>
          <w:color w:val="333333"/>
        </w:rPr>
        <w:t>1. 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 285.</w:t>
      </w:r>
    </w:p>
    <w:p w:rsidR="0052351C" w:rsidRPr="0052351C" w:rsidRDefault="0052351C" w:rsidP="0052351C">
      <w:pPr>
        <w:pStyle w:val="NormalWeb"/>
        <w:spacing w:before="0" w:beforeAutospacing="0" w:after="150" w:afterAutospacing="0"/>
        <w:rPr>
          <w:color w:val="333333"/>
          <w:shd w:val="clear" w:color="auto" w:fill="FFFFFF"/>
        </w:rPr>
      </w:pPr>
      <w:r w:rsidRPr="0052351C">
        <w:rPr>
          <w:color w:val="333333"/>
          <w:shd w:val="clear" w:color="auto" w:fill="FFFFFF"/>
        </w:rPr>
        <w:t>2. The name, address, nationality and occupation of the applicant.</w:t>
      </w:r>
    </w:p>
    <w:p w:rsidR="0052351C" w:rsidRPr="0052351C" w:rsidRDefault="0052351C" w:rsidP="0052351C">
      <w:pPr>
        <w:pStyle w:val="NormalWeb"/>
        <w:spacing w:before="0" w:beforeAutospacing="0" w:after="150" w:afterAutospacing="0"/>
        <w:rPr>
          <w:color w:val="333333"/>
          <w:shd w:val="clear" w:color="auto" w:fill="FFFFFF"/>
        </w:rPr>
      </w:pPr>
      <w:r w:rsidRPr="0052351C">
        <w:rPr>
          <w:color w:val="333333"/>
          <w:shd w:val="clear" w:color="auto" w:fill="FFFFFF"/>
        </w:rPr>
        <w:t>3. The classes and subclasses of the goods to be covered by the application. The wording of the list of goods to be protected must conform to the local classification, which is similar to the International Classification.</w:t>
      </w:r>
    </w:p>
    <w:p w:rsidR="0052351C" w:rsidRPr="0052351C" w:rsidRDefault="0052351C" w:rsidP="0052351C">
      <w:pPr>
        <w:pStyle w:val="NormalWeb"/>
        <w:shd w:val="clear" w:color="auto" w:fill="FFFFFF"/>
        <w:spacing w:before="0" w:beforeAutospacing="0" w:after="0" w:afterAutospacing="0"/>
        <w:rPr>
          <w:color w:val="333333"/>
        </w:rPr>
      </w:pPr>
      <w:r w:rsidRPr="0052351C">
        <w:rPr>
          <w:rStyle w:val="text"/>
          <w:color w:val="333333"/>
        </w:rPr>
        <w:t>4. Ten prints of the trademark; a local requirement stipulates that Arabic transliteration should be shown above the Latin script.</w:t>
      </w:r>
      <w:r w:rsidRPr="0052351C">
        <w:rPr>
          <w:rStyle w:val="apple-converted-space"/>
          <w:color w:val="333333"/>
        </w:rPr>
        <w:t> </w:t>
      </w:r>
      <w:r w:rsidRPr="0052351C">
        <w:rPr>
          <w:color w:val="333333"/>
        </w:rPr>
        <w:br/>
      </w:r>
      <w:r w:rsidRPr="0052351C">
        <w:rPr>
          <w:color w:val="333333"/>
        </w:rPr>
        <w:br/>
      </w:r>
      <w:r w:rsidRPr="0052351C">
        <w:rPr>
          <w:rStyle w:val="Emphasis"/>
          <w:b/>
          <w:bCs/>
          <w:color w:val="333333"/>
        </w:rPr>
        <w:t>Note:</w:t>
      </w:r>
      <w:r w:rsidRPr="0052351C">
        <w:rPr>
          <w:rStyle w:val="apple-converted-space"/>
          <w:b/>
          <w:bCs/>
          <w:i/>
          <w:iCs/>
          <w:color w:val="333333"/>
        </w:rPr>
        <w:t> </w:t>
      </w:r>
      <w:r w:rsidRPr="0052351C">
        <w:rPr>
          <w:rStyle w:val="Emphasis"/>
          <w:b/>
          <w:bCs/>
          <w:color w:val="333333"/>
        </w:rPr>
        <w:t>for filing in Class 34, labels for the trademark are required.</w:t>
      </w:r>
      <w:r w:rsidRPr="0052351C">
        <w:rPr>
          <w:b/>
          <w:bCs/>
          <w:i/>
          <w:iCs/>
          <w:color w:val="333333"/>
        </w:rPr>
        <w:br/>
      </w:r>
      <w:r w:rsidRPr="0052351C">
        <w:rPr>
          <w:color w:val="333333"/>
        </w:rPr>
        <w:br/>
      </w:r>
      <w:r w:rsidRPr="0052351C">
        <w:rPr>
          <w:color w:val="333333"/>
          <w:u w:val="single"/>
        </w:rPr>
        <w:br/>
      </w:r>
      <w:proofErr w:type="gramStart"/>
      <w:r w:rsidRPr="0052351C">
        <w:rPr>
          <w:rStyle w:val="btext"/>
          <w:b/>
          <w:color w:val="333333"/>
          <w:u w:val="single"/>
        </w:rPr>
        <w:t>Assignment Applications</w:t>
      </w:r>
      <w:r w:rsidRPr="0052351C">
        <w:rPr>
          <w:color w:val="333333"/>
        </w:rPr>
        <w:br/>
      </w:r>
      <w:r w:rsidRPr="0052351C">
        <w:rPr>
          <w:color w:val="333333"/>
        </w:rPr>
        <w:br/>
      </w:r>
      <w:r w:rsidRPr="0052351C">
        <w:rPr>
          <w:rStyle w:val="text"/>
          <w:color w:val="333333"/>
        </w:rPr>
        <w:t>1.</w:t>
      </w:r>
      <w:proofErr w:type="gramEnd"/>
      <w:r w:rsidRPr="0052351C">
        <w:rPr>
          <w:rStyle w:val="text"/>
          <w:color w:val="333333"/>
        </w:rPr>
        <w:t xml:space="preserve"> 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 285.</w:t>
      </w:r>
    </w:p>
    <w:p w:rsidR="0052351C" w:rsidRPr="0052351C" w:rsidRDefault="0052351C" w:rsidP="0052351C">
      <w:pPr>
        <w:pStyle w:val="NormalWeb"/>
        <w:shd w:val="clear" w:color="auto" w:fill="FFFFFF"/>
        <w:spacing w:before="0" w:beforeAutospacing="0" w:after="150" w:afterAutospacing="0"/>
        <w:rPr>
          <w:color w:val="333333"/>
        </w:rPr>
      </w:pPr>
      <w:r w:rsidRPr="0052351C">
        <w:rPr>
          <w:rStyle w:val="text"/>
          <w:color w:val="333333"/>
        </w:rPr>
        <w:t>2. A duly legalized deed of assignment signed by the assignor and the assignee and two photo static copies of the same. </w:t>
      </w:r>
      <w:r w:rsidRPr="0052351C">
        <w:rPr>
          <w:color w:val="333333"/>
        </w:rPr>
        <w:br/>
      </w:r>
      <w:r w:rsidRPr="0052351C">
        <w:rPr>
          <w:color w:val="333333"/>
        </w:rPr>
        <w:br/>
      </w:r>
      <w:r w:rsidRPr="0052351C">
        <w:rPr>
          <w:rStyle w:val="text"/>
          <w:color w:val="333333"/>
        </w:rPr>
        <w:t> </w:t>
      </w:r>
      <w:r w:rsidRPr="0052351C">
        <w:rPr>
          <w:color w:val="333333"/>
          <w:u w:val="single"/>
        </w:rPr>
        <w:br/>
      </w:r>
      <w:proofErr w:type="gramStart"/>
      <w:r w:rsidRPr="0052351C">
        <w:rPr>
          <w:rStyle w:val="btext"/>
          <w:b/>
          <w:color w:val="333333"/>
          <w:u w:val="single"/>
        </w:rPr>
        <w:t>Change of Name Applications</w:t>
      </w:r>
      <w:r w:rsidRPr="0052351C">
        <w:rPr>
          <w:b/>
          <w:color w:val="333333"/>
          <w:u w:val="single"/>
        </w:rPr>
        <w:br/>
      </w:r>
      <w:r w:rsidRPr="0052351C">
        <w:rPr>
          <w:color w:val="333333"/>
        </w:rPr>
        <w:br/>
      </w:r>
      <w:r w:rsidRPr="0052351C">
        <w:rPr>
          <w:rStyle w:val="text"/>
          <w:color w:val="333333"/>
        </w:rPr>
        <w:t>1.</w:t>
      </w:r>
      <w:proofErr w:type="gramEnd"/>
      <w:r w:rsidRPr="0052351C">
        <w:rPr>
          <w:rStyle w:val="text"/>
          <w:color w:val="333333"/>
        </w:rPr>
        <w:t xml:space="preserve"> 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 285.</w:t>
      </w:r>
    </w:p>
    <w:p w:rsidR="0052351C" w:rsidRPr="0052351C" w:rsidRDefault="0052351C" w:rsidP="0052351C">
      <w:pPr>
        <w:pStyle w:val="NormalWeb"/>
        <w:shd w:val="clear" w:color="auto" w:fill="FFFFFF"/>
        <w:spacing w:before="0" w:beforeAutospacing="0" w:after="150" w:afterAutospacing="0"/>
        <w:rPr>
          <w:color w:val="333333"/>
        </w:rPr>
      </w:pPr>
      <w:r w:rsidRPr="0052351C">
        <w:rPr>
          <w:rStyle w:val="text"/>
          <w:color w:val="333333"/>
        </w:rPr>
        <w:lastRenderedPageBreak/>
        <w:t>2. A duly legalized certificate of change of name issued by the Chamber of Commerce or any competent authority. </w:t>
      </w:r>
      <w:r w:rsidRPr="0052351C">
        <w:rPr>
          <w:color w:val="333333"/>
        </w:rPr>
        <w:br/>
      </w:r>
      <w:r w:rsidRPr="0052351C">
        <w:rPr>
          <w:color w:val="333333"/>
        </w:rPr>
        <w:br/>
      </w:r>
      <w:r w:rsidRPr="0052351C">
        <w:rPr>
          <w:rStyle w:val="text"/>
          <w:color w:val="333333"/>
        </w:rPr>
        <w:t> </w:t>
      </w:r>
      <w:r w:rsidRPr="0052351C">
        <w:rPr>
          <w:b/>
          <w:color w:val="333333"/>
          <w:u w:val="single"/>
        </w:rPr>
        <w:br/>
      </w:r>
      <w:r w:rsidRPr="0052351C">
        <w:rPr>
          <w:rStyle w:val="btext"/>
          <w:b/>
          <w:color w:val="333333"/>
          <w:u w:val="single"/>
        </w:rPr>
        <w:t>Change of Address Applications</w:t>
      </w:r>
    </w:p>
    <w:p w:rsidR="0052351C" w:rsidRPr="0052351C" w:rsidRDefault="0052351C" w:rsidP="0052351C">
      <w:pPr>
        <w:pStyle w:val="NormalWeb"/>
        <w:spacing w:before="0" w:beforeAutospacing="0" w:after="150" w:afterAutospacing="0"/>
        <w:rPr>
          <w:b/>
          <w:color w:val="333333"/>
          <w:u w:val="single"/>
          <w:shd w:val="clear" w:color="auto" w:fill="FFFFFF"/>
        </w:rPr>
      </w:pPr>
      <w:r w:rsidRPr="0052351C">
        <w:rPr>
          <w:color w:val="333333"/>
          <w:shd w:val="clear" w:color="auto" w:fill="FFFFFF"/>
        </w:rPr>
        <w:t>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 285.</w:t>
      </w:r>
    </w:p>
    <w:p w:rsidR="0052351C" w:rsidRPr="0052351C" w:rsidRDefault="0052351C" w:rsidP="0052351C">
      <w:pPr>
        <w:pStyle w:val="NormalWeb"/>
        <w:shd w:val="clear" w:color="auto" w:fill="FFFFFF"/>
        <w:spacing w:before="0" w:beforeAutospacing="0" w:after="150" w:afterAutospacing="0"/>
        <w:rPr>
          <w:color w:val="333333"/>
        </w:rPr>
      </w:pPr>
      <w:proofErr w:type="gramStart"/>
      <w:r w:rsidRPr="0052351C">
        <w:rPr>
          <w:rStyle w:val="btext"/>
          <w:b/>
          <w:color w:val="333333"/>
          <w:u w:val="single"/>
        </w:rPr>
        <w:t>License Applications</w:t>
      </w:r>
      <w:r w:rsidRPr="0052351C">
        <w:rPr>
          <w:rStyle w:val="apple-converted-space"/>
          <w:color w:val="333333"/>
        </w:rPr>
        <w:t> </w:t>
      </w:r>
      <w:r w:rsidRPr="0052351C">
        <w:rPr>
          <w:color w:val="333333"/>
        </w:rPr>
        <w:br/>
      </w:r>
      <w:r w:rsidRPr="0052351C">
        <w:rPr>
          <w:color w:val="333333"/>
        </w:rPr>
        <w:br/>
      </w:r>
      <w:r w:rsidRPr="0052351C">
        <w:rPr>
          <w:rStyle w:val="text"/>
          <w:color w:val="333333"/>
        </w:rPr>
        <w:t>1.</w:t>
      </w:r>
      <w:proofErr w:type="gramEnd"/>
      <w:r w:rsidRPr="0052351C">
        <w:rPr>
          <w:rStyle w:val="text"/>
          <w:color w:val="333333"/>
        </w:rPr>
        <w:t xml:space="preserve"> 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 285.</w:t>
      </w:r>
    </w:p>
    <w:p w:rsidR="0052351C" w:rsidRPr="0052351C" w:rsidRDefault="0052351C" w:rsidP="0052351C">
      <w:pPr>
        <w:pStyle w:val="NormalWeb"/>
        <w:spacing w:before="0" w:beforeAutospacing="0" w:after="150" w:afterAutospacing="0"/>
        <w:rPr>
          <w:color w:val="333333"/>
          <w:shd w:val="clear" w:color="auto" w:fill="FFFFFF"/>
        </w:rPr>
      </w:pPr>
      <w:r w:rsidRPr="0052351C">
        <w:rPr>
          <w:color w:val="333333"/>
          <w:shd w:val="clear" w:color="auto" w:fill="FFFFFF"/>
        </w:rPr>
        <w:t>2. A legalized license agreement, executed by the licensor and the licensee (preferably in English) as well as two copies thereof.</w:t>
      </w:r>
    </w:p>
    <w:p w:rsidR="0052351C" w:rsidRDefault="0052351C" w:rsidP="0052351C">
      <w:pPr>
        <w:pStyle w:val="NormalWeb"/>
        <w:shd w:val="clear" w:color="auto" w:fill="FFFFFF"/>
        <w:spacing w:before="0" w:beforeAutospacing="0" w:after="150" w:afterAutospacing="0"/>
        <w:rPr>
          <w:rStyle w:val="text"/>
          <w:color w:val="333333"/>
        </w:rPr>
      </w:pPr>
      <w:r w:rsidRPr="0052351C">
        <w:rPr>
          <w:color w:val="333333"/>
        </w:rPr>
        <w:br/>
      </w:r>
      <w:r w:rsidRPr="0052351C">
        <w:rPr>
          <w:rStyle w:val="text"/>
          <w:color w:val="333333"/>
        </w:rPr>
        <w:t> </w:t>
      </w:r>
      <w:r w:rsidRPr="0052351C">
        <w:rPr>
          <w:rStyle w:val="Strong"/>
          <w:color w:val="333333"/>
        </w:rPr>
        <w:t>Note:</w:t>
      </w:r>
      <w:r w:rsidRPr="0052351C">
        <w:rPr>
          <w:rStyle w:val="text"/>
          <w:color w:val="333333"/>
        </w:rPr>
        <w:t> Erbil is protecting the trademarks in Kurdistan region for the new filed applications, but for the already registered trademarks in Iraq/Baghdad, an extension of protection in Kurdistan can be filed at the Iraqi TMO in Baghdad.</w:t>
      </w:r>
    </w:p>
    <w:p w:rsidR="00EE7D45" w:rsidRPr="00EE7D45" w:rsidRDefault="00EE7D45" w:rsidP="0052351C">
      <w:pPr>
        <w:pStyle w:val="NormalWeb"/>
        <w:shd w:val="clear" w:color="auto" w:fill="FFFFFF"/>
        <w:spacing w:before="0" w:beforeAutospacing="0" w:after="150" w:afterAutospacing="0"/>
        <w:rPr>
          <w:b/>
          <w:color w:val="333333"/>
          <w:u w:val="single"/>
        </w:rPr>
      </w:pPr>
      <w:r w:rsidRPr="00EE7D45">
        <w:rPr>
          <w:rStyle w:val="text"/>
          <w:b/>
          <w:color w:val="333333"/>
          <w:u w:val="single"/>
        </w:rPr>
        <w:t>PATENT APPLICATIONS</w:t>
      </w:r>
    </w:p>
    <w:p w:rsidR="0052351C" w:rsidRPr="00EE7D45" w:rsidRDefault="0052351C" w:rsidP="0052351C">
      <w:pPr>
        <w:pStyle w:val="NormalWeb"/>
        <w:shd w:val="clear" w:color="auto" w:fill="FFFFFF"/>
        <w:spacing w:before="0" w:beforeAutospacing="0" w:after="150" w:afterAutospacing="0"/>
        <w:rPr>
          <w:color w:val="333333"/>
        </w:rPr>
      </w:pPr>
      <w:r w:rsidRPr="00EE7D45">
        <w:rPr>
          <w:color w:val="333333"/>
        </w:rPr>
        <w:t>1. 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 285.</w:t>
      </w:r>
    </w:p>
    <w:p w:rsidR="0052351C" w:rsidRPr="00EE7D45" w:rsidRDefault="0052351C" w:rsidP="0052351C">
      <w:pPr>
        <w:pStyle w:val="NormalWeb"/>
        <w:shd w:val="clear" w:color="auto" w:fill="FFFFFF"/>
        <w:spacing w:before="0" w:beforeAutospacing="0" w:after="150" w:afterAutospacing="0"/>
        <w:rPr>
          <w:color w:val="333333"/>
        </w:rPr>
      </w:pPr>
      <w:r w:rsidRPr="00EE7D45">
        <w:rPr>
          <w:color w:val="333333"/>
        </w:rPr>
        <w:t>2. The name, address, occupation and nationality of the applicant.</w:t>
      </w:r>
    </w:p>
    <w:p w:rsidR="0052351C" w:rsidRPr="00EE7D45" w:rsidRDefault="0052351C" w:rsidP="0052351C">
      <w:pPr>
        <w:pStyle w:val="NormalWeb"/>
        <w:shd w:val="clear" w:color="auto" w:fill="FFFFFF"/>
        <w:spacing w:before="0" w:beforeAutospacing="0" w:after="150" w:afterAutospacing="0"/>
        <w:rPr>
          <w:color w:val="333333"/>
        </w:rPr>
      </w:pPr>
      <w:r w:rsidRPr="00EE7D45">
        <w:rPr>
          <w:color w:val="333333"/>
        </w:rPr>
        <w:t>3. Eight copies of the summary of the invention in English with the Arabic translation.</w:t>
      </w:r>
    </w:p>
    <w:p w:rsidR="0052351C" w:rsidRPr="00EE7D45" w:rsidRDefault="0052351C" w:rsidP="0052351C">
      <w:pPr>
        <w:pStyle w:val="NormalWeb"/>
        <w:shd w:val="clear" w:color="auto" w:fill="FFFFFF"/>
        <w:spacing w:before="0" w:beforeAutospacing="0" w:after="150" w:afterAutospacing="0"/>
        <w:rPr>
          <w:color w:val="333333"/>
        </w:rPr>
      </w:pPr>
      <w:r w:rsidRPr="00EE7D45">
        <w:rPr>
          <w:color w:val="333333"/>
        </w:rPr>
        <w:t>4. Eight copies of the specifications and claims in English with the Arabic translation.</w:t>
      </w:r>
    </w:p>
    <w:p w:rsidR="0052351C" w:rsidRPr="00EE7D45" w:rsidRDefault="0052351C" w:rsidP="0052351C">
      <w:pPr>
        <w:pStyle w:val="NormalWeb"/>
        <w:shd w:val="clear" w:color="auto" w:fill="FFFFFF"/>
        <w:spacing w:before="0" w:beforeAutospacing="0" w:after="0" w:afterAutospacing="0"/>
        <w:rPr>
          <w:color w:val="333333"/>
        </w:rPr>
      </w:pPr>
      <w:r w:rsidRPr="00EE7D45">
        <w:rPr>
          <w:color w:val="333333"/>
        </w:rPr>
        <w:t>5. Eight sets of the drawings, if any. </w:t>
      </w:r>
      <w:r w:rsidRPr="00EE7D45">
        <w:rPr>
          <w:color w:val="333333"/>
        </w:rPr>
        <w:br/>
        <w:t> </w:t>
      </w:r>
      <w:r w:rsidRPr="00EE7D45">
        <w:rPr>
          <w:color w:val="333333"/>
        </w:rPr>
        <w:br/>
      </w:r>
      <w:r w:rsidRPr="00EE7D45">
        <w:rPr>
          <w:rStyle w:val="Emphasis"/>
          <w:b/>
          <w:bCs/>
          <w:color w:val="333333"/>
        </w:rPr>
        <w:t>Note:</w:t>
      </w:r>
      <w:r w:rsidRPr="00EE7D45">
        <w:rPr>
          <w:rStyle w:val="apple-converted-space"/>
          <w:b/>
          <w:bCs/>
          <w:i/>
          <w:iCs/>
          <w:color w:val="333333"/>
        </w:rPr>
        <w:t> </w:t>
      </w:r>
      <w:r w:rsidRPr="00EE7D45">
        <w:rPr>
          <w:rStyle w:val="Emphasis"/>
          <w:b/>
          <w:bCs/>
          <w:color w:val="333333"/>
        </w:rPr>
        <w:t>The Registrar of Patents may ask for a legalized copy of the corresponding foreign basic letters patent and/or a novelty search report.</w:t>
      </w:r>
    </w:p>
    <w:p w:rsidR="00EE7D45" w:rsidRDefault="0052351C" w:rsidP="0052351C">
      <w:pPr>
        <w:pStyle w:val="NormalWeb"/>
        <w:shd w:val="clear" w:color="auto" w:fill="FFFFFF"/>
        <w:spacing w:before="0" w:beforeAutospacing="0" w:after="150" w:afterAutospacing="0"/>
        <w:rPr>
          <w:color w:val="333333"/>
        </w:rPr>
      </w:pPr>
      <w:proofErr w:type="gramStart"/>
      <w:r w:rsidRPr="00EE7D45">
        <w:rPr>
          <w:b/>
          <w:color w:val="333333"/>
          <w:u w:val="single"/>
        </w:rPr>
        <w:t>Assignment Applications</w:t>
      </w:r>
      <w:r w:rsidRPr="00EE7D45">
        <w:rPr>
          <w:b/>
          <w:color w:val="333333"/>
          <w:u w:val="single"/>
        </w:rPr>
        <w:br/>
      </w:r>
      <w:r w:rsidRPr="00EE7D45">
        <w:rPr>
          <w:color w:val="333333"/>
        </w:rPr>
        <w:br/>
        <w:t>1.</w:t>
      </w:r>
      <w:proofErr w:type="gramEnd"/>
      <w:r w:rsidRPr="00EE7D45">
        <w:rPr>
          <w:color w:val="333333"/>
        </w:rPr>
        <w:t xml:space="preserve"> A Power of Attorney duly legalized up to the Consulate of Iraq. It must be legalized and the legalization stamp must appear on the back of the power sheet itself, otherwise the registrar will reject the Power of Attorney. </w:t>
      </w:r>
    </w:p>
    <w:p w:rsidR="0052351C" w:rsidRPr="00EE7D45" w:rsidRDefault="0052351C" w:rsidP="0052351C">
      <w:pPr>
        <w:pStyle w:val="NormalWeb"/>
        <w:shd w:val="clear" w:color="auto" w:fill="FFFFFF"/>
        <w:spacing w:before="0" w:beforeAutospacing="0" w:after="150" w:afterAutospacing="0"/>
        <w:rPr>
          <w:color w:val="333333"/>
        </w:rPr>
      </w:pPr>
      <w:r w:rsidRPr="00EE7D45">
        <w:rPr>
          <w:color w:val="333333"/>
        </w:rPr>
        <w:lastRenderedPageBreak/>
        <w:t>2. A duly legalized deed of assignment signed by the assignor and the assignee and two photo static copies of the same.</w:t>
      </w:r>
      <w:r w:rsidRPr="00EE7D45">
        <w:rPr>
          <w:color w:val="333333"/>
        </w:rPr>
        <w:br/>
      </w:r>
      <w:r w:rsidRPr="00EE7D45">
        <w:rPr>
          <w:color w:val="333333"/>
        </w:rPr>
        <w:br/>
        <w:t> </w:t>
      </w:r>
      <w:r w:rsidRPr="00EE7D45">
        <w:rPr>
          <w:b/>
          <w:color w:val="333333"/>
          <w:u w:val="single"/>
        </w:rPr>
        <w:br/>
      </w:r>
      <w:proofErr w:type="gramStart"/>
      <w:r w:rsidRPr="00EE7D45">
        <w:rPr>
          <w:b/>
          <w:color w:val="333333"/>
          <w:u w:val="single"/>
        </w:rPr>
        <w:t>Change of Name Applications</w:t>
      </w:r>
      <w:r w:rsidRPr="00EE7D45">
        <w:rPr>
          <w:b/>
          <w:color w:val="333333"/>
          <w:u w:val="single"/>
        </w:rPr>
        <w:br/>
      </w:r>
      <w:r w:rsidRPr="00EE7D45">
        <w:rPr>
          <w:b/>
          <w:color w:val="333333"/>
          <w:u w:val="single"/>
        </w:rPr>
        <w:br/>
      </w:r>
      <w:r w:rsidRPr="00EE7D45">
        <w:rPr>
          <w:color w:val="333333"/>
        </w:rPr>
        <w:t>1.</w:t>
      </w:r>
      <w:proofErr w:type="gramEnd"/>
      <w:r w:rsidRPr="00EE7D45">
        <w:rPr>
          <w:color w:val="333333"/>
        </w:rPr>
        <w:t xml:space="preserve"> A Power of Attorney duly legalized up to the Consulate of Iraq. It must be legalized and the legalization stamp must appear on the back of the power sheet itself, otherwise the registrar will reject the Power of Attorney.</w:t>
      </w:r>
    </w:p>
    <w:p w:rsidR="0052351C" w:rsidRPr="00EE7D45" w:rsidRDefault="0052351C" w:rsidP="0052351C">
      <w:pPr>
        <w:pStyle w:val="NormalWeb"/>
        <w:shd w:val="clear" w:color="auto" w:fill="FFFFFF"/>
        <w:spacing w:before="0" w:beforeAutospacing="0" w:after="150" w:afterAutospacing="0"/>
        <w:rPr>
          <w:color w:val="333333"/>
        </w:rPr>
      </w:pPr>
      <w:r w:rsidRPr="00EE7D45">
        <w:rPr>
          <w:color w:val="333333"/>
        </w:rPr>
        <w:t>2. A duly legalized certificate of change of name issued by the Chamber of Commerce or any competent authority. </w:t>
      </w:r>
      <w:r w:rsidRPr="00EE7D45">
        <w:rPr>
          <w:color w:val="333333"/>
        </w:rPr>
        <w:br/>
      </w:r>
      <w:r w:rsidRPr="00EE7D45">
        <w:rPr>
          <w:color w:val="333333"/>
        </w:rPr>
        <w:br/>
        <w:t> </w:t>
      </w:r>
      <w:r w:rsidRPr="00EE7D45">
        <w:rPr>
          <w:color w:val="333333"/>
        </w:rPr>
        <w:br/>
      </w:r>
      <w:r w:rsidRPr="00EE7D45">
        <w:rPr>
          <w:b/>
          <w:color w:val="333333"/>
          <w:u w:val="single"/>
        </w:rPr>
        <w:t>Change of Address Applications</w:t>
      </w:r>
    </w:p>
    <w:p w:rsidR="0052351C" w:rsidRPr="00EE7D45" w:rsidRDefault="0052351C" w:rsidP="0052351C">
      <w:pPr>
        <w:pStyle w:val="NormalWeb"/>
        <w:spacing w:before="0" w:beforeAutospacing="0" w:after="150" w:afterAutospacing="0"/>
        <w:rPr>
          <w:color w:val="333333"/>
          <w:shd w:val="clear" w:color="auto" w:fill="FFFFFF"/>
        </w:rPr>
      </w:pPr>
      <w:r w:rsidRPr="00EE7D45">
        <w:rPr>
          <w:color w:val="333333"/>
          <w:shd w:val="clear" w:color="auto" w:fill="FFFFFF"/>
        </w:rPr>
        <w:t>A Power of Attorney duly legalized up to the Consulate of Iraq. It must be legalized and the legalization stamp must appear on the back of the power sheet itself, otherwise the registrar will reject the Power of Attorney.</w:t>
      </w:r>
    </w:p>
    <w:p w:rsidR="0052351C" w:rsidRDefault="0052351C" w:rsidP="0064581F">
      <w:pPr>
        <w:jc w:val="both"/>
        <w:rPr>
          <w:rFonts w:ascii="Times New Roman" w:hAnsi="Times New Roman" w:cs="Times New Roman"/>
          <w:b/>
          <w:sz w:val="24"/>
          <w:szCs w:val="24"/>
          <w:u w:val="single"/>
        </w:rPr>
      </w:pPr>
    </w:p>
    <w:p w:rsidR="00EE7D45" w:rsidRPr="00EE7D45" w:rsidRDefault="00EE7D45" w:rsidP="0064581F">
      <w:pPr>
        <w:jc w:val="both"/>
        <w:rPr>
          <w:rFonts w:ascii="Times New Roman" w:hAnsi="Times New Roman" w:cs="Times New Roman"/>
          <w:b/>
          <w:sz w:val="24"/>
          <w:szCs w:val="24"/>
          <w:u w:val="single"/>
        </w:rPr>
      </w:pPr>
      <w:r>
        <w:rPr>
          <w:rFonts w:ascii="Times New Roman" w:hAnsi="Times New Roman" w:cs="Times New Roman"/>
          <w:b/>
          <w:sz w:val="24"/>
          <w:szCs w:val="24"/>
          <w:u w:val="single"/>
        </w:rPr>
        <w:t>DESIGNS</w:t>
      </w:r>
    </w:p>
    <w:p w:rsidR="00EE7D45" w:rsidRPr="00EE7D45" w:rsidRDefault="00EE7D45" w:rsidP="00EE7D45">
      <w:pPr>
        <w:pStyle w:val="NormalWeb"/>
        <w:shd w:val="clear" w:color="auto" w:fill="FFFFFF"/>
        <w:spacing w:before="0" w:beforeAutospacing="0" w:after="150" w:afterAutospacing="0"/>
        <w:rPr>
          <w:color w:val="333333"/>
        </w:rPr>
      </w:pPr>
      <w:r w:rsidRPr="00EE7D45">
        <w:rPr>
          <w:color w:val="333333"/>
        </w:rPr>
        <w:t>1. A Power of Attorney duly legalized up to the Consulate of Iraq. It must be legalized and the legalization stamp must appear on the back of the power sheet itself, otherwise the registrar will reject the Power of Attorney. However, if your client cannot legalize it up to the Iraqi Consulate, kindly try to legalize it up to the Jordanian Consulate and we shall complete the legalization in Jordan at the cost of USD</w:t>
      </w:r>
      <w:r w:rsidRPr="00EE7D45">
        <w:rPr>
          <w:rStyle w:val="apple-converted-space"/>
          <w:color w:val="333333"/>
        </w:rPr>
        <w:t> </w:t>
      </w:r>
      <w:r w:rsidRPr="00EE7D45">
        <w:rPr>
          <w:color w:val="000000"/>
        </w:rPr>
        <w:t>285</w:t>
      </w:r>
      <w:r w:rsidRPr="00EE7D45">
        <w:rPr>
          <w:color w:val="333333"/>
        </w:rPr>
        <w:t>.</w:t>
      </w:r>
    </w:p>
    <w:p w:rsidR="00EE7D45" w:rsidRPr="00EE7D45" w:rsidRDefault="00EE7D45" w:rsidP="00EE7D45">
      <w:pPr>
        <w:pStyle w:val="NormalWeb"/>
        <w:shd w:val="clear" w:color="auto" w:fill="FFFFFF"/>
        <w:spacing w:before="0" w:beforeAutospacing="0" w:after="150" w:afterAutospacing="0"/>
        <w:rPr>
          <w:color w:val="333333"/>
        </w:rPr>
      </w:pPr>
      <w:r w:rsidRPr="00EE7D45">
        <w:rPr>
          <w:color w:val="333333"/>
        </w:rPr>
        <w:t>2. The name, address, nationality and occupation of the applicant.</w:t>
      </w:r>
    </w:p>
    <w:p w:rsidR="00EE7D45" w:rsidRPr="00EE7D45" w:rsidRDefault="00EE7D45" w:rsidP="00EE7D45">
      <w:pPr>
        <w:pStyle w:val="NormalWeb"/>
        <w:shd w:val="clear" w:color="auto" w:fill="FFFFFF"/>
        <w:spacing w:before="0" w:beforeAutospacing="0" w:after="150" w:afterAutospacing="0"/>
        <w:rPr>
          <w:color w:val="333333"/>
        </w:rPr>
      </w:pPr>
      <w:r w:rsidRPr="00EE7D45">
        <w:rPr>
          <w:color w:val="333333"/>
        </w:rPr>
        <w:t>3. Eight copies of the short description of the design.</w:t>
      </w:r>
    </w:p>
    <w:p w:rsidR="00EE7D45" w:rsidRPr="00EE7D45" w:rsidRDefault="00EE7D45" w:rsidP="00EE7D45">
      <w:pPr>
        <w:pStyle w:val="NormalWeb"/>
        <w:shd w:val="clear" w:color="auto" w:fill="FFFFFF"/>
        <w:spacing w:before="0" w:beforeAutospacing="0" w:after="150" w:afterAutospacing="0"/>
        <w:rPr>
          <w:color w:val="333333"/>
        </w:rPr>
      </w:pPr>
      <w:r w:rsidRPr="00EE7D45">
        <w:rPr>
          <w:color w:val="333333"/>
        </w:rPr>
        <w:t>4. Eight copies of the drawings or reproductions of the design.</w:t>
      </w:r>
    </w:p>
    <w:p w:rsidR="00EE7D45" w:rsidRPr="00EE7D45" w:rsidRDefault="00EE7D45" w:rsidP="00EE7D45">
      <w:pPr>
        <w:pStyle w:val="NormalWeb"/>
        <w:shd w:val="clear" w:color="auto" w:fill="FFFFFF"/>
        <w:spacing w:before="0" w:beforeAutospacing="0" w:after="150" w:afterAutospacing="0"/>
        <w:rPr>
          <w:color w:val="333333"/>
        </w:rPr>
      </w:pPr>
      <w:r w:rsidRPr="00EE7D45">
        <w:rPr>
          <w:color w:val="333333"/>
        </w:rPr>
        <w:t>5. Two miniature models of the design. </w:t>
      </w:r>
      <w:r w:rsidRPr="00EE7D45">
        <w:rPr>
          <w:color w:val="333333"/>
        </w:rPr>
        <w:br/>
      </w:r>
      <w:r w:rsidRPr="00EE7D45">
        <w:rPr>
          <w:color w:val="333333"/>
        </w:rPr>
        <w:br/>
        <w:t> </w:t>
      </w:r>
      <w:r w:rsidRPr="00EE7D45">
        <w:rPr>
          <w:b/>
          <w:color w:val="333333"/>
          <w:u w:val="single"/>
        </w:rPr>
        <w:br/>
      </w:r>
      <w:proofErr w:type="gramStart"/>
      <w:r w:rsidRPr="00EE7D45">
        <w:rPr>
          <w:b/>
          <w:color w:val="333333"/>
          <w:u w:val="single"/>
        </w:rPr>
        <w:t>Assignment Applications</w:t>
      </w:r>
      <w:r w:rsidRPr="00EE7D45">
        <w:rPr>
          <w:b/>
          <w:color w:val="333333"/>
          <w:u w:val="single"/>
        </w:rPr>
        <w:br/>
      </w:r>
      <w:r w:rsidRPr="00EE7D45">
        <w:rPr>
          <w:color w:val="333333"/>
        </w:rPr>
        <w:br/>
        <w:t>1.</w:t>
      </w:r>
      <w:proofErr w:type="gramEnd"/>
      <w:r w:rsidRPr="00EE7D45">
        <w:rPr>
          <w:color w:val="333333"/>
        </w:rPr>
        <w:t xml:space="preserve"> A Power of Attorney duly legalized up to the Consulate of Iraq. It must be legalized and the legalization stamp must appear on the back of the power sheet itself, otherwise the registrar will reject the Power of Attorney.</w:t>
      </w:r>
    </w:p>
    <w:p w:rsidR="00EE7D45" w:rsidRPr="00EE7D45" w:rsidRDefault="00EE7D45" w:rsidP="00EE7D45">
      <w:pPr>
        <w:pStyle w:val="NormalWeb"/>
        <w:shd w:val="clear" w:color="auto" w:fill="FFFFFF"/>
        <w:spacing w:before="0" w:beforeAutospacing="0" w:after="150" w:afterAutospacing="0"/>
        <w:rPr>
          <w:color w:val="333333"/>
        </w:rPr>
      </w:pPr>
      <w:r w:rsidRPr="00EE7D45">
        <w:rPr>
          <w:color w:val="333333"/>
        </w:rPr>
        <w:t>2. A duly legalized deed of assignment signed by the assignor and the assignee and two photo static copies of the same. </w:t>
      </w:r>
      <w:r w:rsidRPr="00EE7D45">
        <w:rPr>
          <w:color w:val="333333"/>
        </w:rPr>
        <w:br/>
      </w:r>
      <w:r w:rsidRPr="00EE7D45">
        <w:rPr>
          <w:color w:val="333333"/>
        </w:rPr>
        <w:br/>
        <w:t> </w:t>
      </w:r>
      <w:r w:rsidRPr="00EE7D45">
        <w:rPr>
          <w:color w:val="333333"/>
        </w:rPr>
        <w:br/>
      </w:r>
      <w:proofErr w:type="gramStart"/>
      <w:r w:rsidRPr="00EE7D45">
        <w:rPr>
          <w:b/>
          <w:color w:val="333333"/>
          <w:u w:val="single"/>
        </w:rPr>
        <w:t>Change of Name Applications</w:t>
      </w:r>
      <w:r w:rsidRPr="00EE7D45">
        <w:rPr>
          <w:b/>
          <w:color w:val="333333"/>
          <w:u w:val="single"/>
        </w:rPr>
        <w:br/>
      </w:r>
      <w:r w:rsidRPr="00EE7D45">
        <w:rPr>
          <w:color w:val="333333"/>
        </w:rPr>
        <w:lastRenderedPageBreak/>
        <w:br/>
        <w:t>1.</w:t>
      </w:r>
      <w:proofErr w:type="gramEnd"/>
      <w:r w:rsidRPr="00EE7D45">
        <w:rPr>
          <w:color w:val="333333"/>
        </w:rPr>
        <w:t xml:space="preserve"> A Power of Attorney duly legalized up to the Consulate of Iraq. It must be legalized and the legalization stamp must appear on the back of the power sheet itself, otherwise the registrar will reject the Power of Attorney. </w:t>
      </w:r>
    </w:p>
    <w:p w:rsidR="00EE7D45" w:rsidRPr="00EE7D45" w:rsidRDefault="00EE7D45" w:rsidP="00EE7D45">
      <w:pPr>
        <w:pStyle w:val="NormalWeb"/>
        <w:shd w:val="clear" w:color="auto" w:fill="FFFFFF"/>
        <w:spacing w:before="0" w:beforeAutospacing="0" w:after="150" w:afterAutospacing="0"/>
        <w:rPr>
          <w:b/>
          <w:color w:val="333333"/>
          <w:u w:val="single"/>
        </w:rPr>
      </w:pPr>
      <w:r w:rsidRPr="00EE7D45">
        <w:rPr>
          <w:color w:val="333333"/>
        </w:rPr>
        <w:t>2. A duly legalized certificate of change of name issued by the Chamber of Commerce or any competent authority.</w:t>
      </w:r>
      <w:r w:rsidRPr="00EE7D45">
        <w:rPr>
          <w:color w:val="333333"/>
        </w:rPr>
        <w:br/>
      </w:r>
      <w:r w:rsidRPr="00EE7D45">
        <w:rPr>
          <w:color w:val="333333"/>
        </w:rPr>
        <w:br/>
        <w:t> </w:t>
      </w:r>
      <w:r w:rsidRPr="00EE7D45">
        <w:rPr>
          <w:b/>
          <w:color w:val="333333"/>
          <w:u w:val="single"/>
        </w:rPr>
        <w:br/>
        <w:t>Change of Address Applications</w:t>
      </w:r>
    </w:p>
    <w:p w:rsidR="00EE7D45" w:rsidRPr="00EE7D45" w:rsidRDefault="00EE7D45" w:rsidP="00EE7D45">
      <w:pPr>
        <w:pStyle w:val="NormalWeb"/>
        <w:spacing w:before="0" w:beforeAutospacing="0" w:after="150" w:afterAutospacing="0"/>
        <w:rPr>
          <w:color w:val="333333"/>
          <w:shd w:val="clear" w:color="auto" w:fill="FFFFFF"/>
        </w:rPr>
      </w:pPr>
      <w:r w:rsidRPr="00EE7D45">
        <w:rPr>
          <w:color w:val="333333"/>
          <w:shd w:val="clear" w:color="auto" w:fill="FFFFFF"/>
        </w:rPr>
        <w:t>A Power of Attorney duly legalized up to the Consulate of Iraq. It must be legalized and the legalization stamp must appear on the back of the power sheet itself, otherwise the registrar will reject the Power of Attorney</w:t>
      </w:r>
      <w:r>
        <w:rPr>
          <w:color w:val="333333"/>
          <w:shd w:val="clear" w:color="auto" w:fill="FFFFFF"/>
        </w:rPr>
        <w:t>.</w:t>
      </w:r>
    </w:p>
    <w:p w:rsidR="00EE7D45" w:rsidRDefault="00EE7D45" w:rsidP="0064581F">
      <w:pPr>
        <w:jc w:val="both"/>
        <w:rPr>
          <w:rFonts w:ascii="Times New Roman" w:hAnsi="Times New Roman" w:cs="Times New Roman"/>
          <w:b/>
          <w:sz w:val="24"/>
          <w:szCs w:val="24"/>
          <w:u w:val="single"/>
        </w:rPr>
      </w:pPr>
    </w:p>
    <w:p w:rsidR="00EE7D45" w:rsidRDefault="00246CB0" w:rsidP="0064581F">
      <w:pPr>
        <w:jc w:val="both"/>
        <w:rPr>
          <w:rFonts w:ascii="Times New Roman" w:hAnsi="Times New Roman" w:cs="Times New Roman"/>
          <w:b/>
          <w:sz w:val="24"/>
          <w:szCs w:val="24"/>
          <w:u w:val="single"/>
        </w:rPr>
      </w:pPr>
      <w:r>
        <w:rPr>
          <w:rFonts w:ascii="Times New Roman" w:hAnsi="Times New Roman" w:cs="Times New Roman"/>
          <w:b/>
          <w:sz w:val="24"/>
          <w:szCs w:val="24"/>
          <w:u w:val="single"/>
        </w:rPr>
        <w:t>COPYRIGHTS</w:t>
      </w:r>
    </w:p>
    <w:p w:rsidR="00173F3E" w:rsidRPr="00173F3E" w:rsidRDefault="00246CB0" w:rsidP="00173F3E">
      <w:pPr>
        <w:jc w:val="both"/>
        <w:rPr>
          <w:rFonts w:ascii="Times New Roman" w:hAnsi="Times New Roman" w:cs="Times New Roman"/>
          <w:color w:val="333333"/>
          <w:sz w:val="24"/>
          <w:szCs w:val="24"/>
          <w:shd w:val="clear" w:color="auto" w:fill="FFFFFF"/>
        </w:rPr>
      </w:pPr>
      <w:r>
        <w:br/>
      </w:r>
      <w:r w:rsidR="00173F3E" w:rsidRPr="00173F3E">
        <w:rPr>
          <w:rFonts w:ascii="Times New Roman" w:hAnsi="Times New Roman" w:cs="Times New Roman"/>
          <w:color w:val="333333"/>
          <w:sz w:val="24"/>
          <w:szCs w:val="24"/>
          <w:shd w:val="clear" w:color="auto" w:fill="FFFFFF"/>
        </w:rPr>
        <w:t>The Coalition Provisional Authority vide its Order No.83 issued on April 29, 2004 amended the Copyright Law No. 3 of 1971 which governs the protection of copyrights in Iraq. However, the aforementioned law is still not implemented yet.</w:t>
      </w:r>
    </w:p>
    <w:p w:rsidR="00246CB0" w:rsidRPr="00173F3E" w:rsidRDefault="00246CB0" w:rsidP="00173F3E">
      <w:pPr>
        <w:jc w:val="both"/>
        <w:rPr>
          <w:rFonts w:ascii="Times New Roman" w:hAnsi="Times New Roman" w:cs="Times New Roman"/>
          <w:b/>
          <w:sz w:val="24"/>
          <w:szCs w:val="24"/>
          <w:u w:val="single"/>
        </w:rPr>
      </w:pPr>
      <w:r w:rsidRPr="00173F3E">
        <w:rPr>
          <w:rFonts w:ascii="Times New Roman" w:hAnsi="Times New Roman" w:cs="Times New Roman"/>
          <w:color w:val="333333"/>
          <w:sz w:val="24"/>
          <w:szCs w:val="24"/>
        </w:rPr>
        <w:br/>
      </w:r>
      <w:r w:rsidRPr="00173F3E">
        <w:rPr>
          <w:rFonts w:ascii="Times New Roman" w:hAnsi="Times New Roman" w:cs="Times New Roman"/>
          <w:color w:val="333333"/>
          <w:sz w:val="24"/>
          <w:szCs w:val="24"/>
          <w:shd w:val="clear" w:color="auto" w:fill="FFFFFF"/>
        </w:rPr>
        <w:t>In order to gain protection, the publishers of copyrightable works will have to deposit copies of the work with the Ministry of Culture. Protection is granted to every Intellectual Property work of art no matter what its type, method of expression, importance and purpose is.</w:t>
      </w:r>
      <w:r w:rsidRPr="00173F3E">
        <w:rPr>
          <w:rStyle w:val="apple-converted-space"/>
          <w:rFonts w:ascii="Times New Roman" w:hAnsi="Times New Roman" w:cs="Times New Roman"/>
          <w:color w:val="333333"/>
          <w:sz w:val="24"/>
          <w:szCs w:val="24"/>
          <w:shd w:val="clear" w:color="auto" w:fill="FFFFFF"/>
        </w:rPr>
        <w:t> </w:t>
      </w:r>
      <w:r w:rsidRPr="00173F3E">
        <w:rPr>
          <w:rFonts w:ascii="Times New Roman" w:hAnsi="Times New Roman" w:cs="Times New Roman"/>
          <w:color w:val="333333"/>
          <w:sz w:val="24"/>
          <w:szCs w:val="24"/>
        </w:rPr>
        <w:br/>
      </w:r>
      <w:r w:rsidRPr="00173F3E">
        <w:rPr>
          <w:rFonts w:ascii="Times New Roman" w:hAnsi="Times New Roman" w:cs="Times New Roman"/>
          <w:color w:val="333333"/>
          <w:sz w:val="24"/>
          <w:szCs w:val="24"/>
        </w:rPr>
        <w:br/>
      </w:r>
      <w:r w:rsidRPr="00173F3E">
        <w:rPr>
          <w:rFonts w:ascii="Times New Roman" w:hAnsi="Times New Roman" w:cs="Times New Roman"/>
          <w:color w:val="333333"/>
          <w:sz w:val="24"/>
          <w:szCs w:val="24"/>
          <w:shd w:val="clear" w:color="auto" w:fill="FFFFFF"/>
        </w:rPr>
        <w:t>Copyrightable works include written and oral works, computer programs, dramatic and musical works, cinematographic and photographic works, drawings and scientific three-dimensional figures. Protection for the lifetime of the author plus 50 years following his/her death is granted.</w:t>
      </w:r>
      <w:r w:rsidRPr="00173F3E">
        <w:rPr>
          <w:rStyle w:val="apple-converted-space"/>
          <w:rFonts w:ascii="Times New Roman" w:hAnsi="Times New Roman" w:cs="Times New Roman"/>
          <w:color w:val="333333"/>
          <w:sz w:val="24"/>
          <w:szCs w:val="24"/>
          <w:shd w:val="clear" w:color="auto" w:fill="FFFFFF"/>
        </w:rPr>
        <w:t> </w:t>
      </w:r>
      <w:r w:rsidRPr="00173F3E">
        <w:rPr>
          <w:rFonts w:ascii="Times New Roman" w:hAnsi="Times New Roman" w:cs="Times New Roman"/>
          <w:color w:val="333333"/>
          <w:sz w:val="24"/>
          <w:szCs w:val="24"/>
        </w:rPr>
        <w:br/>
      </w:r>
      <w:r w:rsidRPr="00173F3E">
        <w:rPr>
          <w:rFonts w:ascii="Times New Roman" w:hAnsi="Times New Roman" w:cs="Times New Roman"/>
          <w:color w:val="333333"/>
          <w:sz w:val="24"/>
          <w:szCs w:val="24"/>
        </w:rPr>
        <w:br/>
      </w:r>
      <w:r w:rsidRPr="00173F3E">
        <w:rPr>
          <w:rFonts w:ascii="Times New Roman" w:hAnsi="Times New Roman" w:cs="Times New Roman"/>
          <w:color w:val="333333"/>
          <w:sz w:val="24"/>
          <w:szCs w:val="24"/>
          <w:shd w:val="clear" w:color="auto" w:fill="FFFFFF"/>
        </w:rPr>
        <w:t>Protection of related rights such as performers, producers of phonograms and broadcasting organizations is also incorporated in the law.</w:t>
      </w:r>
      <w:r w:rsidRPr="00173F3E">
        <w:rPr>
          <w:rStyle w:val="apple-converted-space"/>
          <w:rFonts w:ascii="Times New Roman" w:hAnsi="Times New Roman" w:cs="Times New Roman"/>
          <w:color w:val="333333"/>
          <w:sz w:val="24"/>
          <w:szCs w:val="24"/>
          <w:shd w:val="clear" w:color="auto" w:fill="FFFFFF"/>
        </w:rPr>
        <w:t> </w:t>
      </w:r>
    </w:p>
    <w:sectPr w:rsidR="00246CB0" w:rsidRPr="0017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C7"/>
    <w:rsid w:val="00173F3E"/>
    <w:rsid w:val="001C12C7"/>
    <w:rsid w:val="00246CB0"/>
    <w:rsid w:val="00287A2F"/>
    <w:rsid w:val="004372C3"/>
    <w:rsid w:val="005075D4"/>
    <w:rsid w:val="0052351C"/>
    <w:rsid w:val="0064581F"/>
    <w:rsid w:val="007F0919"/>
    <w:rsid w:val="00EE7D45"/>
    <w:rsid w:val="00FD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12C7"/>
  </w:style>
  <w:style w:type="paragraph" w:styleId="NormalWeb">
    <w:name w:val="Normal (Web)"/>
    <w:basedOn w:val="Normal"/>
    <w:uiPriority w:val="99"/>
    <w:semiHidden/>
    <w:unhideWhenUsed/>
    <w:rsid w:val="00523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ext">
    <w:name w:val="btext"/>
    <w:basedOn w:val="DefaultParagraphFont"/>
    <w:rsid w:val="0052351C"/>
  </w:style>
  <w:style w:type="character" w:customStyle="1" w:styleId="text">
    <w:name w:val="text"/>
    <w:basedOn w:val="DefaultParagraphFont"/>
    <w:rsid w:val="0052351C"/>
  </w:style>
  <w:style w:type="character" w:styleId="Emphasis">
    <w:name w:val="Emphasis"/>
    <w:basedOn w:val="DefaultParagraphFont"/>
    <w:uiPriority w:val="20"/>
    <w:qFormat/>
    <w:rsid w:val="0052351C"/>
    <w:rPr>
      <w:i/>
      <w:iCs/>
    </w:rPr>
  </w:style>
  <w:style w:type="character" w:styleId="Strong">
    <w:name w:val="Strong"/>
    <w:basedOn w:val="DefaultParagraphFont"/>
    <w:uiPriority w:val="22"/>
    <w:qFormat/>
    <w:rsid w:val="005235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12C7"/>
  </w:style>
  <w:style w:type="paragraph" w:styleId="NormalWeb">
    <w:name w:val="Normal (Web)"/>
    <w:basedOn w:val="Normal"/>
    <w:uiPriority w:val="99"/>
    <w:semiHidden/>
    <w:unhideWhenUsed/>
    <w:rsid w:val="00523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text">
    <w:name w:val="btext"/>
    <w:basedOn w:val="DefaultParagraphFont"/>
    <w:rsid w:val="0052351C"/>
  </w:style>
  <w:style w:type="character" w:customStyle="1" w:styleId="text">
    <w:name w:val="text"/>
    <w:basedOn w:val="DefaultParagraphFont"/>
    <w:rsid w:val="0052351C"/>
  </w:style>
  <w:style w:type="character" w:styleId="Emphasis">
    <w:name w:val="Emphasis"/>
    <w:basedOn w:val="DefaultParagraphFont"/>
    <w:uiPriority w:val="20"/>
    <w:qFormat/>
    <w:rsid w:val="0052351C"/>
    <w:rPr>
      <w:i/>
      <w:iCs/>
    </w:rPr>
  </w:style>
  <w:style w:type="character" w:styleId="Strong">
    <w:name w:val="Strong"/>
    <w:basedOn w:val="DefaultParagraphFont"/>
    <w:uiPriority w:val="22"/>
    <w:qFormat/>
    <w:rsid w:val="00523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1262">
      <w:bodyDiv w:val="1"/>
      <w:marLeft w:val="0"/>
      <w:marRight w:val="0"/>
      <w:marTop w:val="0"/>
      <w:marBottom w:val="0"/>
      <w:divBdr>
        <w:top w:val="none" w:sz="0" w:space="0" w:color="auto"/>
        <w:left w:val="none" w:sz="0" w:space="0" w:color="auto"/>
        <w:bottom w:val="none" w:sz="0" w:space="0" w:color="auto"/>
        <w:right w:val="none" w:sz="0" w:space="0" w:color="auto"/>
      </w:divBdr>
    </w:div>
    <w:div w:id="1059748602">
      <w:bodyDiv w:val="1"/>
      <w:marLeft w:val="0"/>
      <w:marRight w:val="0"/>
      <w:marTop w:val="0"/>
      <w:marBottom w:val="0"/>
      <w:divBdr>
        <w:top w:val="none" w:sz="0" w:space="0" w:color="auto"/>
        <w:left w:val="none" w:sz="0" w:space="0" w:color="auto"/>
        <w:bottom w:val="none" w:sz="0" w:space="0" w:color="auto"/>
        <w:right w:val="none" w:sz="0" w:space="0" w:color="auto"/>
      </w:divBdr>
    </w:div>
    <w:div w:id="1776705134">
      <w:bodyDiv w:val="1"/>
      <w:marLeft w:val="0"/>
      <w:marRight w:val="0"/>
      <w:marTop w:val="0"/>
      <w:marBottom w:val="0"/>
      <w:divBdr>
        <w:top w:val="none" w:sz="0" w:space="0" w:color="auto"/>
        <w:left w:val="none" w:sz="0" w:space="0" w:color="auto"/>
        <w:bottom w:val="none" w:sz="0" w:space="0" w:color="auto"/>
        <w:right w:val="none" w:sz="0" w:space="0" w:color="auto"/>
      </w:divBdr>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computer Machi</dc:creator>
  <cp:lastModifiedBy>Micro computer Machi</cp:lastModifiedBy>
  <cp:revision>7</cp:revision>
  <dcterms:created xsi:type="dcterms:W3CDTF">2016-12-14T17:00:00Z</dcterms:created>
  <dcterms:modified xsi:type="dcterms:W3CDTF">2016-12-15T05:36:00Z</dcterms:modified>
</cp:coreProperties>
</file>